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CA080D" w:rsidRDefault="00897895" w:rsidP="00A842F3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25</w:t>
      </w:r>
      <w:r w:rsidR="00ED3955" w:rsidRPr="00CA080D">
        <w:rPr>
          <w:rFonts w:asciiTheme="majorHAnsi" w:hAnsiTheme="majorHAnsi"/>
          <w:b/>
          <w:color w:val="000000" w:themeColor="text1"/>
          <w:sz w:val="22"/>
        </w:rPr>
        <w:t>.09</w:t>
      </w:r>
      <w:r w:rsidR="00EE043A" w:rsidRPr="00CA080D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E507C5" w:rsidRPr="00CA080D" w:rsidRDefault="00897895" w:rsidP="00E507C5">
      <w:pPr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Zwycięskie projekty</w:t>
      </w:r>
      <w:r w:rsidR="00E507C5" w:rsidRPr="00CA080D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</w:t>
      </w:r>
      <w:proofErr w:type="spellStart"/>
      <w:r w:rsidR="00E507C5" w:rsidRPr="00CA080D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="00E507C5" w:rsidRPr="00CA080D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Market 2014</w:t>
      </w:r>
    </w:p>
    <w:p w:rsidR="00F94E1C" w:rsidRDefault="00F94E1C" w:rsidP="00F94E1C">
      <w:pPr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Filmteractive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Market to wyjątkowe wydarzenie, które w tym roku odbyło się już po raz drugi. Na targi treści interaktywnych i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crossmedialnych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zgłaszane są innowacyjne projekty filmowe,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transmedialne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lub z obszaru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digital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content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. Spotykają się na nich nie tylko twórcy, ale i firmy, media,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marketerzy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zainteresowani kupnem ciekawych rozwiązań technologicznych. Najważniejszym celem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Filmteractive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Market jest wyłonienie i wsparcie młodych twórców, jak i ułatwienie ich pomysłom nie tylko dotarcia do rzeszy odbiorców, ale przede wszystkim finansowego sukcesu na branżowym rynku.</w:t>
      </w:r>
    </w:p>
    <w:p w:rsidR="00E07D04" w:rsidRPr="00DD12CE" w:rsidRDefault="00E07D04" w:rsidP="00E07D04">
      <w:pPr>
        <w:jc w:val="both"/>
        <w:rPr>
          <w:rStyle w:val="Hipercze"/>
          <w:rFonts w:asciiTheme="majorHAnsi" w:hAnsiTheme="majorHAnsi" w:cs="Arial"/>
          <w:i/>
          <w:iCs/>
          <w:color w:val="00B0F0"/>
          <w:sz w:val="22"/>
          <w:bdr w:val="none" w:sz="0" w:space="0" w:color="auto" w:frame="1"/>
        </w:rPr>
      </w:pP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W tym roku nagrodę główną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Filmteractive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Market 2014, ufundowaną przez firmę EVIO Polska, zdobył duński projekt </w:t>
      </w:r>
      <w:hyperlink r:id="rId8" w:tgtFrame="_blank" w:history="1">
        <w:r w:rsidRPr="00DD12CE">
          <w:rPr>
            <w:rStyle w:val="Hipercze"/>
            <w:rFonts w:asciiTheme="majorHAnsi" w:hAnsiTheme="majorHAnsi" w:cs="Arial"/>
            <w:i/>
            <w:iCs/>
            <w:color w:val="00B0F0"/>
            <w:sz w:val="22"/>
            <w:bdr w:val="none" w:sz="0" w:space="0" w:color="auto" w:frame="1"/>
            <w:shd w:val="clear" w:color="auto" w:fill="FFFFFF"/>
          </w:rPr>
          <w:t xml:space="preserve">The </w:t>
        </w:r>
        <w:proofErr w:type="spellStart"/>
        <w:r w:rsidRPr="00DD12CE">
          <w:rPr>
            <w:rStyle w:val="Hipercze"/>
            <w:rFonts w:asciiTheme="majorHAnsi" w:hAnsiTheme="majorHAnsi" w:cs="Arial"/>
            <w:i/>
            <w:iCs/>
            <w:color w:val="00B0F0"/>
            <w:sz w:val="22"/>
            <w:bdr w:val="none" w:sz="0" w:space="0" w:color="auto" w:frame="1"/>
            <w:shd w:val="clear" w:color="auto" w:fill="FFFFFF"/>
          </w:rPr>
          <w:t>Reward</w:t>
        </w:r>
        <w:proofErr w:type="spellEnd"/>
      </w:hyperlink>
      <w:r w:rsidRPr="00DD12CE">
        <w:t xml:space="preserve">. </w:t>
      </w: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Jurorzy przyznali również nagrodę specjalną, skierowaną do twórców z krajów basenu Morza Bałtyckiego, ufundowaną przez organizację The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Northern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Dimension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Partnership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on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Culture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</w:t>
      </w:r>
      <w:hyperlink r:id="rId9" w:history="1">
        <w:r w:rsidRPr="00DD12CE">
          <w:rPr>
            <w:rFonts w:cs="Helvetica"/>
            <w:color w:val="141823"/>
            <w:shd w:val="clear" w:color="auto" w:fill="FFFFFF"/>
          </w:rPr>
          <w:t>NDPC</w:t>
        </w:r>
      </w:hyperlink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) – zdobył je międzynarodowy projekt</w:t>
      </w:r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hyperlink r:id="rId10" w:tgtFrame="_blank" w:history="1">
        <w:proofErr w:type="spellStart"/>
        <w:r w:rsidRPr="00DD12CE">
          <w:rPr>
            <w:rStyle w:val="Hipercze"/>
            <w:rFonts w:asciiTheme="majorHAnsi" w:hAnsiTheme="majorHAnsi" w:cs="Arial"/>
            <w:i/>
            <w:iCs/>
            <w:color w:val="00B0F0"/>
            <w:sz w:val="22"/>
            <w:bdr w:val="none" w:sz="0" w:space="0" w:color="auto" w:frame="1"/>
          </w:rPr>
          <w:t>Axion</w:t>
        </w:r>
        <w:proofErr w:type="spellEnd"/>
      </w:hyperlink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, prezentowany przez polsko-szwedzki zespół</w:t>
      </w:r>
      <w:r w:rsidRPr="00E07D04">
        <w:rPr>
          <w:rFonts w:cs="Helvetica"/>
          <w:color w:val="141823"/>
          <w:shd w:val="clear" w:color="auto" w:fill="FFFFFF"/>
        </w:rPr>
        <w:t>.</w:t>
      </w:r>
      <w:r w:rsidRPr="00DD12CE">
        <w:rPr>
          <w:rStyle w:val="Hipercze"/>
          <w:rFonts w:asciiTheme="majorHAnsi" w:hAnsiTheme="majorHAnsi" w:cs="Arial"/>
          <w:i/>
          <w:iCs/>
          <w:color w:val="00B0F0"/>
          <w:sz w:val="22"/>
          <w:bdr w:val="none" w:sz="0" w:space="0" w:color="auto" w:frame="1"/>
        </w:rPr>
        <w:t xml:space="preserve"> </w:t>
      </w:r>
    </w:p>
    <w:p w:rsidR="00F94E1C" w:rsidRPr="00DD12CE" w:rsidRDefault="00F94E1C" w:rsidP="00E07D04">
      <w:pPr>
        <w:jc w:val="both"/>
        <w:rPr>
          <w:rFonts w:asciiTheme="majorHAnsi" w:hAnsiTheme="majorHAnsi" w:cs="Helvetica"/>
          <w:color w:val="141823"/>
          <w:sz w:val="22"/>
          <w:shd w:val="clear" w:color="auto" w:fill="FFFFFF"/>
        </w:rPr>
      </w:pP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Prace oceniane są dwuetapowo przez międzynarodowy panel ekspercki</w:t>
      </w:r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do którego w tym roku zostali zaproszeni: Pietro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Pierangeli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Subvertising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Włochy), Charlotte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Appelgren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Cine-Regio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Dania), Maciej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Hazubski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(IQ Partners S.A., Polska), Aurelie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Taguet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(France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Télévision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Francja), Lucia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Haslauer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(ZDF, Niemcy), Sebastian Grabowski (Orange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Labs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Polska), Andres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Jõesaar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(The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Group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of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European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Audience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Researchers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Estonia), Martin 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Šimka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</w:t>
      </w:r>
      <w:proofErr w:type="spellStart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Evio</w:t>
      </w:r>
      <w:proofErr w:type="spellEnd"/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Polska Sp. z o.o., Polska)</w:t>
      </w: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. W tegorocznej edycji </w:t>
      </w:r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panelowi </w:t>
      </w: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przewo</w:t>
      </w:r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dniczył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Adipat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Virdi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brytyjski producent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transmedialny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.</w:t>
      </w:r>
    </w:p>
    <w:p w:rsidR="00DD12CE" w:rsidRDefault="00DD12CE" w:rsidP="009D216D">
      <w:pPr>
        <w:jc w:val="both"/>
        <w:rPr>
          <w:rFonts w:asciiTheme="majorHAnsi" w:hAnsiTheme="majorHAnsi" w:cs="Helvetica"/>
          <w:color w:val="141823"/>
          <w:sz w:val="22"/>
          <w:shd w:val="clear" w:color="auto" w:fill="FFFFFF"/>
        </w:rPr>
      </w:pP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W pierwszej kolejności, na podstawie przesłan</w:t>
      </w:r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ych formularzy wybranych zostało</w:t>
      </w: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8 najleps</w:t>
      </w:r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zych projektów, które później </w:t>
      </w:r>
      <w:r w:rsidR="009D216D">
        <w:rPr>
          <w:rFonts w:asciiTheme="majorHAnsi" w:hAnsiTheme="majorHAnsi" w:cs="Helvetica"/>
          <w:color w:val="141823"/>
          <w:sz w:val="22"/>
          <w:shd w:val="clear" w:color="auto" w:fill="FFFFFF"/>
        </w:rPr>
        <w:t>prezentowano</w:t>
      </w: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podczas </w:t>
      </w:r>
      <w:proofErr w:type="spellStart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Filmteractive</w:t>
      </w:r>
      <w:proofErr w:type="spellEnd"/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Market. Na drugim etapie</w:t>
      </w:r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, eksperci mogli</w:t>
      </w: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zadawać dodatkowe pytania, k</w:t>
      </w:r>
      <w:r w:rsidR="00E07D04">
        <w:rPr>
          <w:rFonts w:asciiTheme="majorHAnsi" w:hAnsiTheme="majorHAnsi" w:cs="Helvetica"/>
          <w:color w:val="141823"/>
          <w:sz w:val="22"/>
          <w:shd w:val="clear" w:color="auto" w:fill="FFFFFF"/>
        </w:rPr>
        <w:t>tóre pozwoliły</w:t>
      </w:r>
      <w:r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im finalnie wybrać zwycięzców.</w:t>
      </w:r>
    </w:p>
    <w:p w:rsidR="009D216D" w:rsidRPr="00584A6F" w:rsidRDefault="00584A6F" w:rsidP="00584A6F">
      <w:pPr>
        <w:jc w:val="both"/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</w:pPr>
      <w:r w:rsidRPr="00584A6F"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W tegorocznej edycji zgłoszono 70 projektów z obszaru interaktywnych treści, pochodzących z całego świata: od Indii, przez Europę, po Stany Zjednoczone</w:t>
      </w:r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– mówi Agata Lepianka, Project manager </w:t>
      </w:r>
      <w:proofErr w:type="spellStart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>Filmteractive</w:t>
      </w:r>
      <w:proofErr w:type="spellEnd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- </w:t>
      </w:r>
      <w:r w:rsidRPr="00584A6F"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 xml:space="preserve">To pokazuje, że </w:t>
      </w:r>
      <w:proofErr w:type="spellStart"/>
      <w:r w:rsidRPr="00584A6F"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Filmteractive</w:t>
      </w:r>
      <w:proofErr w:type="spellEnd"/>
      <w:r w:rsidRPr="00584A6F"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 xml:space="preserve"> Market niesie w sobie potencjał, podobnie, jak prezentowane na nim prace, za których powodzenie trzymamy kciuki</w:t>
      </w:r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. </w:t>
      </w:r>
      <w:r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 xml:space="preserve">To również wyjątkowa okazja, by poznać opinie na temat swoich projektów od najlepszych specjalistów w branży. Tegoroczny poziom zgłoszonych prac był bardzo wysoki, dlatego tym bardziej gratulujemy zwycięzcom </w:t>
      </w:r>
      <w:proofErr w:type="spellStart"/>
      <w:r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Filmteractive</w:t>
      </w:r>
      <w:proofErr w:type="spellEnd"/>
      <w:r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 xml:space="preserve"> Market 2014.</w:t>
      </w:r>
    </w:p>
    <w:p w:rsidR="00DD12CE" w:rsidRPr="00DD12CE" w:rsidRDefault="00DD12CE" w:rsidP="0050010B">
      <w:pPr>
        <w:jc w:val="center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</w:p>
    <w:p w:rsidR="00E507C5" w:rsidRDefault="00AD65E5" w:rsidP="00E507C5">
      <w:pPr>
        <w:jc w:val="center"/>
        <w:rPr>
          <w:rFonts w:asciiTheme="majorHAnsi" w:hAnsiTheme="majorHAnsi" w:cs="Helvetica"/>
          <w:color w:val="141823"/>
          <w:sz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5F85D906" wp14:editId="5A627FD5">
            <wp:extent cx="5760720" cy="38404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5E5" w:rsidRPr="00CA080D" w:rsidRDefault="00AD65E5" w:rsidP="00E507C5">
      <w:pPr>
        <w:jc w:val="center"/>
        <w:rPr>
          <w:rFonts w:asciiTheme="majorHAnsi" w:hAnsiTheme="majorHAnsi" w:cs="Helvetica"/>
          <w:color w:val="141823"/>
          <w:sz w:val="22"/>
        </w:rPr>
      </w:pPr>
      <w:r>
        <w:rPr>
          <w:noProof/>
          <w:lang w:eastAsia="pl-PL"/>
        </w:rPr>
        <w:drawing>
          <wp:inline distT="0" distB="0" distL="0" distR="0" wp14:anchorId="13928201" wp14:editId="364E9281">
            <wp:extent cx="5760720" cy="38404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7C5" w:rsidRDefault="009D216D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Więcej na: </w:t>
      </w:r>
      <w:hyperlink r:id="rId13" w:history="1">
        <w:r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http://filmteractive.eu</w:t>
        </w:r>
      </w:hyperlink>
    </w:p>
    <w:p w:rsidR="009D216D" w:rsidRDefault="005650E4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4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https://www.youtube.com/user/Filmteractive</w:t>
        </w:r>
      </w:hyperlink>
    </w:p>
    <w:p w:rsidR="009D216D" w:rsidRDefault="005650E4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5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https://www.facebook.com/FilmteractiveFestival</w:t>
        </w:r>
      </w:hyperlink>
    </w:p>
    <w:p w:rsidR="009D216D" w:rsidRDefault="005650E4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6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https://twitter.com/Filmteractive</w:t>
        </w:r>
      </w:hyperlink>
    </w:p>
    <w:p w:rsidR="009D216D" w:rsidRPr="00CA080D" w:rsidRDefault="005650E4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7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https://www.linkedin.com/company/filmteractive</w:t>
        </w:r>
      </w:hyperlink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</w:rPr>
      </w:pPr>
    </w:p>
    <w:p w:rsidR="00AB7B65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Pr="00CA080D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65" w:rsidRPr="00CA080D" w:rsidSect="005D332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E4" w:rsidRDefault="005650E4" w:rsidP="00F77D26">
      <w:pPr>
        <w:spacing w:after="0" w:line="240" w:lineRule="auto"/>
      </w:pPr>
      <w:r>
        <w:separator/>
      </w:r>
    </w:p>
  </w:endnote>
  <w:endnote w:type="continuationSeparator" w:id="0">
    <w:p w:rsidR="005650E4" w:rsidRDefault="005650E4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E4" w:rsidRDefault="005650E4" w:rsidP="00F77D26">
      <w:pPr>
        <w:spacing w:after="0" w:line="240" w:lineRule="auto"/>
      </w:pPr>
      <w:r>
        <w:separator/>
      </w:r>
    </w:p>
  </w:footnote>
  <w:footnote w:type="continuationSeparator" w:id="0">
    <w:p w:rsidR="005650E4" w:rsidRDefault="005650E4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D0E"/>
    <w:rsid w:val="00214E7F"/>
    <w:rsid w:val="00216084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10B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50E4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A6F"/>
    <w:rsid w:val="00584B51"/>
    <w:rsid w:val="0058507F"/>
    <w:rsid w:val="0058523C"/>
    <w:rsid w:val="00585F91"/>
    <w:rsid w:val="00586218"/>
    <w:rsid w:val="005862FD"/>
    <w:rsid w:val="005867FF"/>
    <w:rsid w:val="00590FBA"/>
    <w:rsid w:val="0059660E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0C4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2E87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9789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0C9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16D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2F3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97177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B7B65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5E5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1C6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1917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080D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6DA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12CE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07D04"/>
    <w:rsid w:val="00E1319A"/>
    <w:rsid w:val="00E13726"/>
    <w:rsid w:val="00E13E4D"/>
    <w:rsid w:val="00E15B55"/>
    <w:rsid w:val="00E20AEC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07C5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4E1C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bj9t-qq_qQ?list=PLDxQ-7u5AjOIuL4laYE3VgTtTtuUW-x2g" TargetMode="External"/><Relationship Id="rId13" Type="http://schemas.openxmlformats.org/officeDocument/2006/relationships/hyperlink" Target="http://filmteractive.eu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filmteract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Filmteractiv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ilmteractiveFestival" TargetMode="External"/><Relationship Id="rId10" Type="http://schemas.openxmlformats.org/officeDocument/2006/relationships/hyperlink" Target="http://axion.i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dpculture.org/ndpc" TargetMode="External"/><Relationship Id="rId14" Type="http://schemas.openxmlformats.org/officeDocument/2006/relationships/hyperlink" Target="https://www.youtube.com/user/Filmteractiv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17F5-78F3-4602-837A-F4F43A1B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7</cp:revision>
  <cp:lastPrinted>2014-09-11T09:50:00Z</cp:lastPrinted>
  <dcterms:created xsi:type="dcterms:W3CDTF">2014-09-30T09:15:00Z</dcterms:created>
  <dcterms:modified xsi:type="dcterms:W3CDTF">2014-09-30T10:13:00Z</dcterms:modified>
</cp:coreProperties>
</file>